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BA3734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BA3734">
        <w:rPr>
          <w:rFonts w:ascii="Times New Roman" w:hAnsi="Times New Roman"/>
          <w:noProof/>
        </w:rPr>
        <w:t>265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BA3734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BA3734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2 ВЛИ-0,4 кВ РУ-0,4 кВ ТП-5112  ПС Минеральная № 419, МО, г/о Балашиха, д. РусавкиноРоманово, д.101, 50:15:0080608:525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A3734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BA3734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2 ВЛИ-0,4 кВ РУ-0,4 кВ ТП-5112  ПС Минеральная № 419, МО, г/о Балашиха, д. РусавкиноРоманово, д.101, 50:15:0080608:525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BA3734">
        <w:rPr>
          <w:b/>
          <w:color w:val="000000"/>
          <w:sz w:val="22"/>
          <w:szCs w:val="22"/>
        </w:rPr>
        <w:t>03.08.2026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BA3734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BA3734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BA373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BA3734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BA3734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734" w:rsidRDefault="00BA3734" w:rsidP="0018059F">
      <w:pPr>
        <w:spacing w:after="0" w:line="240" w:lineRule="auto"/>
      </w:pPr>
      <w:r>
        <w:separator/>
      </w:r>
    </w:p>
  </w:endnote>
  <w:endnote w:type="continuationSeparator" w:id="0">
    <w:p w:rsidR="00BA3734" w:rsidRDefault="00BA373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A373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734" w:rsidRDefault="00BA3734" w:rsidP="0018059F">
      <w:pPr>
        <w:spacing w:after="0" w:line="240" w:lineRule="auto"/>
      </w:pPr>
      <w:r>
        <w:separator/>
      </w:r>
    </w:p>
  </w:footnote>
  <w:footnote w:type="continuationSeparator" w:id="0">
    <w:p w:rsidR="00BA3734" w:rsidRDefault="00BA373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8730A4"/>
    <w:rsid w:val="00990EF5"/>
    <w:rsid w:val="00995D90"/>
    <w:rsid w:val="00AD074D"/>
    <w:rsid w:val="00BA3734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A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A3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